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706"/>
        <w:gridCol w:w="283"/>
        <w:gridCol w:w="292"/>
        <w:gridCol w:w="168"/>
        <w:gridCol w:w="1417"/>
        <w:gridCol w:w="154"/>
        <w:gridCol w:w="2204"/>
        <w:gridCol w:w="74"/>
        <w:gridCol w:w="124"/>
        <w:gridCol w:w="298"/>
        <w:gridCol w:w="1075"/>
        <w:gridCol w:w="877"/>
        <w:gridCol w:w="805"/>
        <w:gridCol w:w="398"/>
        <w:gridCol w:w="1306"/>
        <w:gridCol w:w="1684"/>
        <w:gridCol w:w="1684"/>
        <w:gridCol w:w="168"/>
        <w:gridCol w:w="29"/>
        <w:gridCol w:w="269"/>
        <w:gridCol w:w="987"/>
        <w:gridCol w:w="266"/>
      </w:tblGrid>
      <w:tr>
        <w:trPr>
          <w:trHeight w:hRule="exact" w:val="8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  <w:bookmarkStart w:id="0" w:name="1"/>
            <w:bookmarkEnd w:id="0"/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" w:type="dxa"/>
            <w:vMerge w:val="restart"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238" w:lineRule="auto"/>
              <w:rPr>
                <w:sz w:val="2"/>
                <w:szCs w:val="2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"/>
        </w:trPr>
        <w:tc>
          <w:tcPr>
            <w:tcW w:w="5685" w:type="dxa"/>
            <w:gridSpan w:val="8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БЮДЖЕТНИЙ ЗАПИТ НА 2026–2028 РОКИ,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Форма БЗ-2 (індивідуальна)</w:t>
            </w:r>
          </w:p>
        </w:tc>
        <w:tc>
          <w:tcPr>
            <w:tcW w:w="30" w:type="dxa"/>
            <w:vMerge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35" w:type="dxa"/>
            <w:gridSpan w:val="14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</w:tr>
      <w:tr>
        <w:trPr>
          <w:trHeight w:hRule="exact" w:val="314"/>
        </w:trPr>
        <w:tc>
          <w:tcPr>
            <w:tcW w:w="5685" w:type="dxa"/>
            <w:gridSpan w:val="8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35" w:type="dxa"/>
            <w:gridSpan w:val="1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80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40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Апарат Міністерства енергетики України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40" w:type="dxa"/>
            <w:gridSpan w:val="2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(найменування відповідального виконавця бюджетної програми 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0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2401630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0433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Впровадження Програми реформування та розвитку енергетичного сектора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1290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43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5826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Видатки з державного бюджету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gridSpan w:val="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6110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Надання кредитів з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26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 Ціль державної політики, мета та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Ціль державної політики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Підвищення ефективності функціонування об'єднаної енергетичної системи України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Мета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Інституційна підтримка впровадження Програми реформування та розвитку в енергетичному секторі України, поліпшення прозорості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видобувних галузей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 Завдання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Забезпечення інституційної підтримки здійснення реформ в енергетичному секторі у відповідності до зобов'язань України в рамках членства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Енергетичному співтоваристві і виконання Угоди про асоціацію з ЄС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Реалізація Концепції впровадження "розумних мереж" в Україні до 2035 року та Плану заходів щодо реалізації Концепції впровадження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"розумних мереж" в Україні до 2035 року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Підтримка процесу забезпечення реалізації Ініціативи з прозорості видобувних галузей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Надходження для виконання бюджетної програми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Обсяги за видами надходжень</w:t>
            </w:r>
          </w:p>
        </w:tc>
      </w:tr>
      <w:tr>
        <w:trPr>
          <w:trHeight w:hRule="exact" w:val="284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15 606,8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11 486,8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фонд,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 них: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12 408,8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8 286,8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159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37066</w:t>
            </w:r>
          </w:p>
        </w:tc>
        <w:tc>
          <w:tcPr>
            <w:tcW w:w="4692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08:53:20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414b5a76-cab4-4ac3-9e2b-6067cde81f78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8"/>
        <w:gridCol w:w="284"/>
        <w:gridCol w:w="4677"/>
        <w:gridCol w:w="1102"/>
        <w:gridCol w:w="29"/>
        <w:gridCol w:w="1682"/>
        <w:gridCol w:w="398"/>
        <w:gridCol w:w="199"/>
        <w:gridCol w:w="298"/>
        <w:gridCol w:w="821"/>
        <w:gridCol w:w="1711"/>
        <w:gridCol w:w="1711"/>
        <w:gridCol w:w="198"/>
        <w:gridCol w:w="255"/>
        <w:gridCol w:w="1006"/>
        <w:gridCol w:w="255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1" w:name="2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12 408,8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8 286,8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401201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Довгострокові зобов'язання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11 666,5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8 286,8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602100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початок періоду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1 382,9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602200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кінець періоду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640,6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9512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 Підстави отримання надходжень спеціального фонду та обґрунтування їх обсягів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627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Угода про позику (Другий проект з передачі електроенергії) між Україною та Міжнародним банком реконструкції та розвитку від 10 лютого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року № 8462-UA;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Договір про безповоротну передачу коштів позики між Мінфіном та Міненерговугілля від 18 серпня 2016 року № 13010-05/81;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Доведений обсяг видатків за спеціальним фондом на 2026 рік є недостатнім для реалізації завдань запланованих Міненерго в рамках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програми 2401630 на 2026 рік і призведе до недовикористання ресурсів Компоненту 3 Другого проекту з передачі електроенергії. Необхідний обсяг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видатків за спеціальним фондом за програмою 2401630 - 12 287,6 тис. гривень (необхідна сума 268 874,80 доларів США за курсом 45,7 гривень за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долар США). Додаткові видатки складають 4 000,8 тис. гривень.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Видатки за кодами економічної класифікації видатків бюджету</w:t>
            </w:r>
          </w:p>
        </w:tc>
      </w:tr>
      <w:tr>
        <w:trPr>
          <w:trHeight w:hRule="exact" w:val="142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>
        <w:trPr>
          <w:trHeight w:hRule="exact" w:val="283"/>
        </w:trPr>
        <w:tc>
          <w:tcPr>
            <w:tcW w:w="7244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 Видатки</w:t>
            </w:r>
          </w:p>
        </w:tc>
        <w:tc>
          <w:tcPr>
            <w:tcW w:w="168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15 606,8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11 486,8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3 198,0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12 408,8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8 286,8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15 606,8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11 486,8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3 198,0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12 408,8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8 286,8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492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37066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08:53:20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414b5a76-cab4-4ac3-9e2b-6067cde81f78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6"/>
        <w:gridCol w:w="284"/>
        <w:gridCol w:w="4679"/>
        <w:gridCol w:w="1103"/>
        <w:gridCol w:w="1711"/>
        <w:gridCol w:w="398"/>
        <w:gridCol w:w="1316"/>
        <w:gridCol w:w="1712"/>
        <w:gridCol w:w="1712"/>
        <w:gridCol w:w="199"/>
        <w:gridCol w:w="1514"/>
      </w:tblGrid>
      <w:tr>
        <w:trPr>
          <w:trHeight w:hRule="exact" w:val="284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2" w:name="3"/>
            <w:bookmarkEnd w:id="2"/>
          </w:p>
        </w:tc>
      </w:tr>
      <w:tr>
        <w:trPr>
          <w:trHeight w:hRule="exact" w:val="56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 Пояснення щодо запропонованих змін у структурі видатків та впливу цих змін на результативні показники, досягнення мети, виконання завдань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бюджетної програми.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Відповідно до довідки про зміни до річного розпису бюджету на 2025 рік № 19/1828 від 20.01.2025 видатки спеціального фонду в сумі 13 062,6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тис. грн передбачено за КЕКВ 2240 "Оплата послуг (крім комунальних)".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1179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Доведений обсяг видатків за спеціальним фондом на 2026 рік є недостатнім для реалізації завдань запланованих Міненерго в рамках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програми 2401630 на 2026 рік і призведе до недовикористання ресурсів Компоненту 3 Другого проекту з передачі електроенергії. Необхідний обсяг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видатків за спеціальним фондом за програмою 2401630 - 12 287,6 тис. гривень (необхідна сума 268 874,80 доларів США за курсом 45,7 гривень за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долар США). Додаткові видатки складають 4 000,8 тис. гривень.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Напрями використання бюджетних коштів та обґрунтування їх розподілу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 Видатки за напрямами використання бюджетних коштів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191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консультантів з питань реформування енергетичного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комплексу, зокрема, гармонізації енергетичного ринку України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внутрішнім ринком ЄС, реалізація Концепції впровадження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"розумних мереж" в Україні до 2035 року та Плану заходів щодо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реалізації Концепції впровадження "розумних мереж" в Україні 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2035 року, навчання персоналу Міністерства, підтримка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енергетичного переходу у вугільному секторі (в тому числі оплата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 надані послуги у минулому році)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12 408,8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8 286,8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12 408,8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8 286,8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консультанта для підготовки звіту Ініціативи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прозорості видобувних галузей України за 2023 рік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консультанта для підготовки звіту Ініціативи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прозорості видобувних галузей  України за 2024 рік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3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37066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08:53:20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414b5a76-cab4-4ac3-9e2b-6067cde81f78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284"/>
        <w:gridCol w:w="4644"/>
        <w:gridCol w:w="30"/>
        <w:gridCol w:w="1118"/>
        <w:gridCol w:w="1710"/>
        <w:gridCol w:w="398"/>
        <w:gridCol w:w="1316"/>
        <w:gridCol w:w="1710"/>
        <w:gridCol w:w="1710"/>
        <w:gridCol w:w="198"/>
        <w:gridCol w:w="1512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3" w:name="4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з/п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консультанта для підготовки звіту Ініціативи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прозорості видобувних галузей України за 2025 рік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консультанта для підготовки звіту Ініціативи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прозорості видобувних галузей України за 2026 рік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консультанта для підготовки звіту Ініціативи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прозорості видобувних галузей України за 2027 рік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15 606,8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11 486,8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12 408,8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8 286,8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 Пояснення щодо запропонованих змін у структурі видатків за напрямами використання бюджетних коштів та впливу цих змін на результативні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показники, досягнення мети, виконання завдань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Зміни у структурі видатків відсутні.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4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Результативні показники бюджетної програми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 Результативні показники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3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Вартість реалізації Компоненту 3 Другого проєкту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передачі електроенергії за рахунок кредитних коштів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МБРР на фінансування інституційного розвитку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101 750,0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112 500,0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114 250,0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Навчання співробітників Міненерго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1 127,9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1 592,9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2 053,7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13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37066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08:53:20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414b5a76-cab4-4ac3-9e2b-6067cde81f78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6"/>
        <w:gridCol w:w="284"/>
        <w:gridCol w:w="4646"/>
        <w:gridCol w:w="30"/>
        <w:gridCol w:w="1118"/>
        <w:gridCol w:w="1710"/>
        <w:gridCol w:w="397"/>
        <w:gridCol w:w="1314"/>
        <w:gridCol w:w="1711"/>
        <w:gridCol w:w="1710"/>
        <w:gridCol w:w="198"/>
        <w:gridCol w:w="1510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4" w:name="5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 послуг з питань підготовки та реалізації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національних інформаційних програм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3 927,8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2 551,5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проєктного, контрактного та фінансового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менеджменту за Компонентом 3 Другого проєкту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передачі електроенергії відповідно до правил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Світового банку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2 239,2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1 771,6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2 535,8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 послуг з питань методологічного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розбудови системи енергетичної безпеки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 послуг з питань впровадження Концепції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Плану заходів з розвитку "розумних" мереж до 2035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року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1 148,9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 послуг з питань підтримки реалізації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енергетичного переходу у вугільному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секторі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 послуг з питань розвитку та відновлення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енергетичної інфраструктури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2 085,1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724,5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1 261,3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 послуг з питань інтеграції енергетичних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ринків України до ринків ЄС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2 050,2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4 252,5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1 873,7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залучених консультантів для підготовки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звіту Ініціативи прозорості видобувних галузей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 за 2023 рік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 послуг з проведення аудиту Компоненту 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Другого проєкту з передачі електроенергії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145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залучених консультантів в рамках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інвестиційних проєктів, що підтримуються МБРР,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щодо яких забезпечується проєктний, контрактний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фінансовий менеджмент за Компонентом 3 Другого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проєкту з передачі електроенергії відповідно 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 Світового банку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залучених консультантів для підготовки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звіту Ініціативи прозорості видобувних галузей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 за 2024 рік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залучених консультантів для підготовки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звіту Ініціативи прозорості видобувних галузей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 за 2025 рік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залучених консультантів для підготовки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звіту Ініціативи прозорості видобувних галузей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 за 2026 рік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4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37066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08:53:20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414b5a76-cab4-4ac3-9e2b-6067cde81f78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6"/>
        <w:gridCol w:w="284"/>
        <w:gridCol w:w="4646"/>
        <w:gridCol w:w="30"/>
        <w:gridCol w:w="1117"/>
        <w:gridCol w:w="1710"/>
        <w:gridCol w:w="397"/>
        <w:gridCol w:w="1314"/>
        <w:gridCol w:w="1711"/>
        <w:gridCol w:w="1710"/>
        <w:gridCol w:w="198"/>
        <w:gridCol w:w="1511"/>
      </w:tblGrid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5" w:name="6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залучених консультантів для підготовки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звіту Ініціативи прозорості видобувних галузей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 за 2027 рік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продукту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співробітників Міністерства, які взяли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участь у навчальній програмі в енергетичному секторі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підготовлених програмних документів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енергетичному секторі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підготовлених методологічних документів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енергетичному секторі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доопрацьованих методологічних документів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енергетичному секторі щодо яких надано підтримку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Міненерго на етапі узгодження та прийняття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виконаних аудитів Компоненту 3 Другого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проєкту з передачі електроенергії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підготовлених звітів Ініціативи прозорості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видобувних галузей України за 2024 рік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підготовлених звітів з оцінки рівня та загроз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енергетичній безпеці України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підготовлених звітів Ініціативи прозорості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видобувних галузей України за 2023 рік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укладених контрактів для надання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консультаційних послуг за Компонентом 3 Другого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проєкту з передачі електроенергії відповідно 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 Світового банку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підготовлених звітів Ініціативи прозорості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видобувних галузей України за 2025 рік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підготовлених звітів Ініціативи прозорості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видобувних галузей України за 2026 рік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підготовлених звітів Ініціативи прозорості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видобувних галузей України за 2027 рік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ефективності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 вартість участі одного співробітника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Міністерства в навчальній програмі в енергетичному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секторі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 на 1 підготовлений програмний документ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енергетичному секторі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191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37066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08:53:20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414b5a76-cab4-4ac3-9e2b-6067cde81f78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284"/>
        <w:gridCol w:w="4646"/>
        <w:gridCol w:w="30"/>
        <w:gridCol w:w="1118"/>
        <w:gridCol w:w="1710"/>
        <w:gridCol w:w="397"/>
        <w:gridCol w:w="1314"/>
        <w:gridCol w:w="1711"/>
        <w:gridCol w:w="1710"/>
        <w:gridCol w:w="198"/>
        <w:gridCol w:w="1512"/>
      </w:tblGrid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6" w:name="7"/>
            <w:bookmarkEnd w:id="6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 із забезпечення проєктного, контрактного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фінансового менеджменту на 1 контракт в рамках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інвестиційних проєктів, що підтримуються МБРР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 на 1 підготовлений методологічний документ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енергетичному секторі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 на 1 доопрацьований методологічний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 в енергетичному секторі щодо якого надано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підтримку Міненерго на етапі узгодження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прийняття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 на 1 виконаний аудит Компоненту 3 Другого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проєкту з передачі електроенергії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 на 1 підготовлений звіт Ініціативи прозорості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видобувних галузей України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 на 1 підготовлений Звіт з оцінки рівня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загроз енергетичній безпеці України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якості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реалізації Другого проєкту з передачі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електроенергії в частині інституційного розвитку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Міністерства за рахунок кредитних коштів Світового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банку на кінець року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готовності та реалізації другого етапу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національних інформаційних програм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готовності програмних документів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енергетичному секторі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готовності методологічних документів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енергетичному секторі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готовності доопрацьованого методологічного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документу в енергетичному секторі щодо якого надано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підтримку Міненерго на етапі узгодження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прийняття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готовності аудиту Компоненту 3 Другого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проєкту з передачі електроенергії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готовності звіту Ініціативи прозорості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видобувних галузей України за 2024 рік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готовності звіту з оцінки рівня та загроз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енергетичній безпеці України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готовності звіту Ініціативи прозорості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видобувних галузей України за 2023 рік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4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37066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08:53:20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414b5a76-cab4-4ac3-9e2b-6067cde81f78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142"/>
        <w:gridCol w:w="562"/>
        <w:gridCol w:w="283"/>
        <w:gridCol w:w="3378"/>
        <w:gridCol w:w="561"/>
        <w:gridCol w:w="142"/>
        <w:gridCol w:w="212"/>
        <w:gridCol w:w="337"/>
        <w:gridCol w:w="29"/>
        <w:gridCol w:w="143"/>
        <w:gridCol w:w="155"/>
        <w:gridCol w:w="256"/>
        <w:gridCol w:w="42"/>
        <w:gridCol w:w="537"/>
        <w:gridCol w:w="336"/>
        <w:gridCol w:w="910"/>
        <w:gridCol w:w="449"/>
        <w:gridCol w:w="29"/>
        <w:gridCol w:w="298"/>
        <w:gridCol w:w="85"/>
        <w:gridCol w:w="58"/>
        <w:gridCol w:w="911"/>
        <w:gridCol w:w="337"/>
        <w:gridCol w:w="577"/>
        <w:gridCol w:w="914"/>
        <w:gridCol w:w="226"/>
        <w:gridCol w:w="688"/>
        <w:gridCol w:w="914"/>
        <w:gridCol w:w="113"/>
        <w:gridCol w:w="198"/>
        <w:gridCol w:w="603"/>
        <w:gridCol w:w="913"/>
      </w:tblGrid>
      <w:tr>
        <w:trPr>
          <w:trHeight w:hRule="exact" w:val="53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7" w:name="8"/>
            <w:bookmarkEnd w:id="7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готовності звіту Ініціативи прозорості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видобувних галузей України за 2025 рік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готовності звіту Ініціативи прозорості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видобувних галузей України за 2026 рік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готовності звіту Ініціативи прозорості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видобувних галузей України за 2027 рік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 Пояснення щодо динаміки результативних показників та досягнення мети, виконання завдань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рамках виконання Закону України "Про забезпечення прозорості у видобувних галузях" від 18.09.2018 № 2545-VIII Консультантом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підготовлено Звіт Ініціативи прозорості видобувних галузей України за 2023 рік.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627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 затрат 2-11 за бюджетною програмою 2401630 відображають видатки для виконання оплати за послуги отримані у 2026 році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(завершені і прийняті у грудні 2026 року), а також послуги аудиту проекту за 2026 рік.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1179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Доведений обсяг видатків за спеціальним фондом на 2026 рік є недостатнім для реалізації завдань запланованих Міненерго в рамках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програми 2401630 на 2026 рік і призведе до недовикористання ресурсів Компоненту 3 Другого проекту з передачі електроенергії. Необхідний обсяг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видатків за спеціальним фондом за програмою 2401630 - 12 287,6 тис. гривень (необхідна сума 268 874,80 доларів США за курсом 45,7 гривень за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долар США). Додаткові видатки складають 4 000,8 тис. гривень.</w:t>
            </w:r>
          </w:p>
        </w:tc>
      </w:tr>
      <w:tr>
        <w:trPr>
          <w:trHeight w:hRule="exact" w:val="284"/>
        </w:trPr>
        <w:tc>
          <w:tcPr>
            <w:tcW w:w="58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110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Чисельність працівників у бюджетних установах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118" w:type="dxa"/>
            <w:gridSpan w:val="6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213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8945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Державні цільові програми, які виконуються в межах бюджетної програми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7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1829" w:type="dxa"/>
            <w:gridSpan w:val="9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393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Інформація про огляд витрат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826" w:type="dxa"/>
            <w:gridSpan w:val="10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9483" w:type="dxa"/>
            <w:gridSpan w:val="2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Підстави реалізації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Угода про позику (Другий проект з передачі електроенергії) між Україною та Міжнародним банком реконструкції та розвитку від 10 лютого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року № 8462-UA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Договір про безповоротну передачу коштів позики між Мінфіном та Міненерговугілля від 18 серпня 2016 року № 13010-05/81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Закон України від 18 вересня 2018 року № 2545-VIII "Про забезпечення прозорості у видобувних галузях"</w:t>
            </w:r>
          </w:p>
        </w:tc>
      </w:tr>
      <w:tr>
        <w:trPr>
          <w:trHeight w:hRule="exact" w:val="224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37066</w:t>
            </w:r>
          </w:p>
        </w:tc>
        <w:tc>
          <w:tcPr>
            <w:tcW w:w="4692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08:53:20</w:t>
            </w:r>
          </w:p>
        </w:tc>
        <w:tc>
          <w:tcPr>
            <w:tcW w:w="3218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414b5a76-cab4-4ac3-9e2b-6067cde81f78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8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061"/>
        <w:gridCol w:w="143"/>
        <w:gridCol w:w="143"/>
        <w:gridCol w:w="646"/>
        <w:gridCol w:w="3754"/>
        <w:gridCol w:w="143"/>
        <w:gridCol w:w="3071"/>
        <w:gridCol w:w="143"/>
        <w:gridCol w:w="4771"/>
        <w:gridCol w:w="143"/>
        <w:gridCol w:w="194"/>
        <w:gridCol w:w="1178"/>
        <w:gridCol w:w="156"/>
      </w:tblGrid>
      <w:tr>
        <w:trPr>
          <w:trHeight w:hRule="exact" w:val="341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8" w:name="9"/>
            <w:bookmarkEnd w:id="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 Меморандум між Україною та Європейським Союзом про порозуміння щодо співробітництва в енергетичній галузі від 1 грудня 2005 року</w:t>
            </w:r>
          </w:p>
        </w:tc>
      </w:tr>
      <w:tr>
        <w:trPr>
          <w:trHeight w:hRule="exact" w:val="1134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341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</w:t>
            </w:r>
          </w:p>
        </w:tc>
        <w:tc>
          <w:tcPr>
            <w:tcW w:w="321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Світлана ГРИНЧУК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6152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37066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30-09-2025 08:53:20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414b5a76-cab4-4ac3-9e2b-6067cde81f78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9 з 9</w:t>
            </w:r>
          </w:p>
        </w:tc>
      </w:tr>
      <w:tr>
        <w:trPr>
          <w:trHeight w:hRule="exact" w:val="4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 w:val="restart"/>
            <w:tcMar>
              <w:left w:w="4" w:type="dxa"/>
              <w:right w:w="4" w:type="dxa"/>
            </w:tcMar>
          </w:tcPr>
          <w:p>
            <w:bookmarkStart w:id="9" w:name="_GoBack"/>
            <w:bookmarkEnd w:id="9"/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287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/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>
      <w:r>
        <w:rPr>
          <w:color w:val="FFFFFF"/>
          <w:sz w:val="2"/>
          <w:szCs w:val="2"/>
        </w:rPr>
        <w:t>.</w:t>
      </w:r>
    </w:p>
    <w:sectPr>
      <w:pgSz w:w="16840" w:h="11907" w:orient="landscape"/>
      <w:pgMar w:top="1060" w:right="567" w:bottom="530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145B3E-51A9-43DE-8798-9EE203425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10449</Words>
  <Characters>5957</Characters>
  <Application>Microsoft Office Word</Application>
  <DocSecurity>0</DocSecurity>
  <Lines>49</Lines>
  <Paragraphs>32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16374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esop_forms_n207_bz2</dc:title>
  <dc:creator>FastReport.NET</dc:creator>
  <cp:lastModifiedBy>Наталья Донченко</cp:lastModifiedBy>
  <cp:revision>3</cp:revision>
  <dcterms:created xsi:type="dcterms:W3CDTF">2025-10-09T06:19:00Z</dcterms:created>
  <dcterms:modified xsi:type="dcterms:W3CDTF">2025-10-09T06:19:00Z</dcterms:modified>
</cp:coreProperties>
</file>